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356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295910</wp:posOffset>
                </wp:positionH>
                <wp:positionV relativeFrom="paragraph">
                  <wp:posOffset>12700</wp:posOffset>
                </wp:positionV>
                <wp:extent cx="844550" cy="149225"/>
                <wp:wrapSquare wrapText="righ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44550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13.05.2025, 14:34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3.300000000000001pt;margin-top:1.pt;width:66.5pt;height:11.7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13.05.2025, 14:34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Реестр планов-графиков закупок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ПЛАН-ГРАФИК</w:t>
        <w:br/>
        <w:t>закупок товаров, работ, услуг на 2025 финансовый год</w:t>
        <w:br/>
        <w:t>и на плановый период 2026 и 2027 годов</w:t>
      </w:r>
    </w:p>
    <w:tbl>
      <w:tblPr>
        <w:tblOverlap w:val="never"/>
        <w:jc w:val="center"/>
        <w:tblLayout w:type="fixed"/>
      </w:tblPr>
      <w:tblGrid>
        <w:gridCol w:w="4296"/>
        <w:gridCol w:w="4507"/>
        <w:gridCol w:w="917"/>
        <w:gridCol w:w="941"/>
      </w:tblGrid>
      <w:tr>
        <w:trPr>
          <w:trHeight w:val="154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1. Информация о заказчике: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" w:hRule="exact"/>
        </w:trPr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Коды</w:t>
            </w:r>
          </w:p>
        </w:tc>
      </w:tr>
      <w:tr>
        <w:trPr>
          <w:trHeight w:val="158" w:hRule="exact"/>
        </w:trPr>
        <w:tc>
          <w:tcPr>
            <w:vMerge w:val="restart"/>
            <w:tcBorders/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Полное наименование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СЕМЕЦКАЯ СЕЛЬСКАЯ АДМИНИСТРАЦИЯ ПОЧЕПСКОГО РАЙОНА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ИНН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3252001801</w:t>
            </w:r>
          </w:p>
        </w:tc>
      </w:tr>
      <w:tr>
        <w:trPr>
          <w:trHeight w:val="163" w:hRule="exact"/>
        </w:trPr>
        <w:tc>
          <w:tcPr>
            <w:vMerge/>
            <w:tcBorders/>
            <w:shd w:val="clear" w:color="auto" w:fill="FFFFFF"/>
            <w:vAlign w:val="center"/>
          </w:tcPr>
          <w:p>
            <w:pPr/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БРЯНСКОЙ ОБЛАСТИ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КПП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325201001</w:t>
            </w:r>
          </w:p>
        </w:tc>
      </w:tr>
      <w:tr>
        <w:trPr>
          <w:trHeight w:val="158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Организационно-правовая форма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Муниципальное казенное учреждение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по ОКОПФ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75404</w:t>
            </w:r>
          </w:p>
        </w:tc>
      </w:tr>
      <w:tr>
        <w:trPr>
          <w:trHeight w:val="163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Форма собственности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Муниципальная собственность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по ОКФС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8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14</w:t>
            </w:r>
          </w:p>
        </w:tc>
      </w:tr>
      <w:tr>
        <w:trPr>
          <w:trHeight w:val="312" w:hRule="exact"/>
        </w:trPr>
        <w:tc>
          <w:tcPr>
            <w:tcBorders/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Место нахождения (адрес), телефон, адрес электронной почты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 xml:space="preserve">243411, БРЯНСКАЯ ОБЛАСТЬ, м.р-н. ПОЧЕПСКИЙ, СЕМЕЦКОЕ, С СЕМЦЫ, УЛ ЩЕМЕЛИНИНА, Д. 34 ,7-48345-5223, </w:t>
            </w:r>
            <w:r>
              <w:fldChar w:fldCharType="begin"/>
            </w:r>
            <w:r>
              <w:rPr/>
              <w:instrText> HYPERLINK "mailto:semcy@bk.ru" </w:instrText>
            </w:r>
            <w:r>
              <w:fldChar w:fldCharType="separate"/>
            </w: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semcy@bk.ru</w:t>
            </w:r>
            <w:r>
              <w:fldChar w:fldCharType="end"/>
            </w:r>
          </w:p>
        </w:tc>
        <w:tc>
          <w:tcPr>
            <w:tcBorders/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по ОКТМО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15644482101</w:t>
            </w:r>
          </w:p>
        </w:tc>
      </w:tr>
      <w:tr>
        <w:trPr>
          <w:trHeight w:val="302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ИНН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которому переданы полномочия государственного, муниципального заказчика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КПП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49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Место нахождения (адрес), телефон, адрес электронной почты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по ОКТМО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3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Единица измерения: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рубль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по ОКЕИ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8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383</w:t>
            </w:r>
          </w:p>
        </w:tc>
      </w:tr>
    </w:tbl>
    <w:p>
      <w:pPr>
        <w:widowControl w:val="0"/>
        <w:spacing w:after="139" w:line="1" w:lineRule="exact"/>
      </w:pP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2. Информация о закупках товаров, работ, услуг на 2025 финансовый год и на плановый период 2026 и 2027 годов:</w:t>
      </w:r>
    </w:p>
    <w:tbl>
      <w:tblPr>
        <w:tblOverlap w:val="never"/>
        <w:jc w:val="center"/>
        <w:tblLayout w:type="fixed"/>
      </w:tblPr>
      <w:tblGrid>
        <w:gridCol w:w="139"/>
        <w:gridCol w:w="1080"/>
        <w:gridCol w:w="720"/>
        <w:gridCol w:w="1301"/>
        <w:gridCol w:w="677"/>
        <w:gridCol w:w="1387"/>
        <w:gridCol w:w="475"/>
        <w:gridCol w:w="504"/>
        <w:gridCol w:w="475"/>
        <w:gridCol w:w="624"/>
        <w:gridCol w:w="658"/>
        <w:gridCol w:w="1147"/>
        <w:gridCol w:w="749"/>
        <w:gridCol w:w="869"/>
      </w:tblGrid>
      <w:tr>
        <w:trPr>
          <w:trHeight w:val="13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№ п/п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Идентификационный код закутки</w:t>
            </w:r>
          </w:p>
        </w:tc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Объект закупки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gridSpan w:val="5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Объем финансового обеспечения, в том числе планируемые платежи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Информация о проведении обязательного общественного обсуждения закупки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Наименование уполномоченного органа (учреждения)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Наименование организатора проведения совместного конкурса или аукциона</w:t>
            </w:r>
          </w:p>
        </w:tc>
      </w:tr>
      <w:tr>
        <w:trPr>
          <w:trHeight w:val="187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44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Товар, работа, услуа по Общероссийскому классификатору продугции по видам экономической деятельности ОК 034-2014 (КПЕС 2008) (ОКПД2)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Наименование объекта закупки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Всего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на текущий финансовый год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на плановый период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последующие годы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125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Код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Наименование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на первый год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на второй год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14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253325200180132520100100010000000000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Закупки в соответствии с п. 4 ч. 1 ст. 93 Федерального закона № 44-ФЗ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1903313.34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1903313.34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</w:rPr>
              <w:t>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263325200180132520100100020000000244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Закупки в соответствии с п. 4 ч. 1 ст. 93 Федерального закона № 44-ФЗ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488848.00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488848.00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</w:rPr>
              <w:t>0003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273325200180132520100100030000000244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56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Закупки в соответствии с п. 4 ч. 1 ст. 93 Федерального закона № 44-ФЗ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476117.00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476117.00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</w:rPr>
              <w:t>Всего</w:t>
            </w:r>
            <w:r>
              <w:rPr>
                <w:color w:val="000000"/>
                <w:spacing w:val="0"/>
                <w:w w:val="100"/>
                <w:position w:val="0"/>
              </w:rPr>
              <w:t xml:space="preserve"> для осуществления закупок,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2868278.34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1903313.34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488848.00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476117.00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92301137000082530244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20000.00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92301137000080930247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129000.00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129000.00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92301137000080070244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10000.00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92305037000081710244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92305017000083760244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92301137000083270244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103005.93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103005.93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92305037000081730244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940287.00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47000.00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456131.00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437156.00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92305037000081690244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9230409700009Д180244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1019944.41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1019944.41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92301137000080930244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109000.00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109000.00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92304067000083300244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6000.00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92302030141051180244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89483.00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17805.00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32717.00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38961.00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92305037000081690247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170000.00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170000.00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92301040141080040244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190280.00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190280.00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25" w:hRule="exact"/>
        </w:trPr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92301040141080040247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20000.00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  <w:tr>
        <w:trPr>
          <w:trHeight w:val="158" w:hRule="exact"/>
        </w:trPr>
        <w:tc>
          <w:tcPr>
            <w:gridSpan w:val="6"/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8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в том числе по коду бюджетной классификации 92304127000080910244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50978.00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50978.00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</w:tr>
    </w:tbl>
    <w:p>
      <w:pPr>
        <w:widowControl w:val="0"/>
        <w:spacing w:after="847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7105015</wp:posOffset>
                </wp:positionH>
                <wp:positionV relativeFrom="paragraph">
                  <wp:posOffset>12700</wp:posOffset>
                </wp:positionV>
                <wp:extent cx="161290" cy="146050"/>
                <wp:wrapSquare wrapText="bothSides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6129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1/1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559.45000000000005pt;margin-top:1.pt;width:12.700000000000001pt;height:11.5pt;z-index:-12582937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1/1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fldChar w:fldCharType="begin"/>
      </w:r>
      <w:r>
        <w:rPr/>
        <w:instrText> HYPERLINK "https://lk.zakupki.gov" </w:instrText>
      </w:r>
      <w:r>
        <w:fldChar w:fldCharType="separate"/>
      </w:r>
      <w:r>
        <w:rPr>
          <w:color w:val="000000"/>
          <w:spacing w:val="0"/>
          <w:w w:val="100"/>
          <w:position w:val="0"/>
        </w:rPr>
        <w:t>https://lk.zakupki.gov</w:t>
      </w:r>
      <w:r>
        <w:fldChar w:fldCharType="end"/>
      </w:r>
      <w:r>
        <w:rPr>
          <w:color w:val="000000"/>
          <w:spacing w:val="0"/>
          <w:w w:val="100"/>
          <w:position w:val="0"/>
        </w:rPr>
        <w:t>. ru/44fz/rpgz/sea rch.html#</w:t>
      </w:r>
    </w:p>
    <w:sectPr>
      <w:footnotePr>
        <w:pos w:val="pageBottom"/>
        <w:numFmt w:val="decimal"/>
        <w:numRestart w:val="continuous"/>
      </w:footnotePr>
      <w:pgSz w:w="11900" w:h="16840"/>
      <w:pgMar w:top="289" w:right="528" w:bottom="55" w:left="461" w:header="0" w:footer="3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Основной текст (3)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CharStyle5">
    <w:name w:val="Основной текст (2)_"/>
    <w:basedOn w:val="DefaultParagraphFont"/>
    <w:link w:val="Style4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CharStyle7">
    <w:name w:val="Другое_"/>
    <w:basedOn w:val="DefaultParagraphFont"/>
    <w:link w:val="Style6"/>
    <w:rPr>
      <w:rFonts w:ascii="Tahoma" w:eastAsia="Tahoma" w:hAnsi="Tahoma" w:cs="Tahoma"/>
      <w:b w:val="0"/>
      <w:bCs w:val="0"/>
      <w:i w:val="0"/>
      <w:iCs w:val="0"/>
      <w:smallCaps w:val="0"/>
      <w:strike w:val="0"/>
      <w:sz w:val="8"/>
      <w:szCs w:val="8"/>
      <w:u w:val="none"/>
      <w:shd w:val="clear" w:color="auto" w:fill="auto"/>
    </w:rPr>
  </w:style>
  <w:style w:type="character" w:customStyle="1" w:styleId="CharStyle10">
    <w:name w:val="Основной текст_"/>
    <w:basedOn w:val="DefaultParagraphFont"/>
    <w:link w:val="Style9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  <w:shd w:val="clear" w:color="auto" w:fill="auto"/>
    </w:rPr>
  </w:style>
  <w:style w:type="paragraph" w:customStyle="1" w:styleId="Style2">
    <w:name w:val="Основной текст (3)"/>
    <w:basedOn w:val="Normal"/>
    <w:link w:val="CharStyle3"/>
    <w:pPr>
      <w:widowControl w:val="0"/>
      <w:shd w:val="clear" w:color="auto" w:fill="auto"/>
      <w:spacing w:after="10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paragraph" w:customStyle="1" w:styleId="Style4">
    <w:name w:val="Основной текст (2)"/>
    <w:basedOn w:val="Normal"/>
    <w:link w:val="CharStyle5"/>
    <w:pPr>
      <w:widowControl w:val="0"/>
      <w:shd w:val="clear" w:color="auto" w:fill="auto"/>
      <w:spacing w:after="140"/>
      <w:jc w:val="center"/>
    </w:pPr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Style6">
    <w:name w:val="Другое"/>
    <w:basedOn w:val="Normal"/>
    <w:link w:val="CharStyle7"/>
    <w:pPr>
      <w:widowControl w:val="0"/>
      <w:shd w:val="clear" w:color="auto" w:fill="auto"/>
      <w:jc w:val="center"/>
    </w:pPr>
    <w:rPr>
      <w:rFonts w:ascii="Tahoma" w:eastAsia="Tahoma" w:hAnsi="Tahoma" w:cs="Tahoma"/>
      <w:b w:val="0"/>
      <w:bCs w:val="0"/>
      <w:i w:val="0"/>
      <w:iCs w:val="0"/>
      <w:smallCaps w:val="0"/>
      <w:strike w:val="0"/>
      <w:sz w:val="8"/>
      <w:szCs w:val="8"/>
      <w:u w:val="none"/>
      <w:shd w:val="clear" w:color="auto" w:fill="auto"/>
    </w:rPr>
  </w:style>
  <w:style w:type="paragraph" w:customStyle="1" w:styleId="Style9">
    <w:name w:val="Основной текст"/>
    <w:basedOn w:val="Normal"/>
    <w:link w:val="CharStyle10"/>
    <w:pPr>
      <w:widowControl w:val="0"/>
      <w:shd w:val="clear" w:color="auto" w:fill="auto"/>
      <w:spacing w:after="140"/>
    </w:pPr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Реестр планов-графиков закупок</dc:title>
  <dc:subject/>
  <dc:creator/>
  <cp:keywords/>
</cp:coreProperties>
</file>